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8FC9D3" w14:textId="34200BCD" w:rsidR="00416864" w:rsidRPr="003F291D" w:rsidRDefault="00416864" w:rsidP="004168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3F291D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Zabezpieczenie społeczne</w:t>
      </w:r>
    </w:p>
    <w:p w14:paraId="15513391" w14:textId="1C54BAD2" w:rsidR="002F0396" w:rsidRPr="003F291D" w:rsidRDefault="002F0396" w:rsidP="002F03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3F291D">
        <w:rPr>
          <w:rFonts w:ascii="Times New Roman" w:eastAsia="Times New Roman" w:hAnsi="Times New Roman" w:cs="Times New Roman"/>
          <w:sz w:val="21"/>
          <w:szCs w:val="21"/>
          <w:lang w:eastAsia="pl-PL"/>
        </w:rPr>
        <w:t>Cofanie zezwolenia na prowadzenie domu pomocy społecznej z urzędu.</w:t>
      </w:r>
    </w:p>
    <w:p w14:paraId="6733FB12" w14:textId="77777777" w:rsidR="002F0396" w:rsidRPr="003F291D" w:rsidRDefault="002F0396" w:rsidP="002F0396">
      <w:pPr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003F291D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 xml:space="preserve">Podstawa prawna: </w:t>
      </w:r>
    </w:p>
    <w:p w14:paraId="452FCFC9" w14:textId="749E4890" w:rsidR="009348DB" w:rsidRPr="003F291D" w:rsidRDefault="009348DB" w:rsidP="009348DB">
      <w:pPr>
        <w:pStyle w:val="Akapitzlist"/>
        <w:jc w:val="both"/>
        <w:rPr>
          <w:rFonts w:ascii="Times New Roman" w:hAnsi="Times New Roman" w:cs="Times New Roman"/>
          <w:sz w:val="20"/>
          <w:szCs w:val="20"/>
        </w:rPr>
      </w:pPr>
      <w:r w:rsidRPr="003F291D">
        <w:rPr>
          <w:rFonts w:ascii="Times New Roman" w:hAnsi="Times New Roman" w:cs="Times New Roman"/>
          <w:sz w:val="20"/>
          <w:szCs w:val="20"/>
        </w:rPr>
        <w:t xml:space="preserve">art. 22 pkt 3 w związku z art. 57a lub w związku z art. 129 ust. 1 lub w związku z art. 130 ust. 6 ustawy z dnia 12 marca 2004 r. o pomocy społecznej (Dz.U. z 2024 r., poz. 1283, z </w:t>
      </w:r>
      <w:proofErr w:type="spellStart"/>
      <w:r w:rsidRPr="003F291D">
        <w:rPr>
          <w:rFonts w:ascii="Times New Roman" w:hAnsi="Times New Roman" w:cs="Times New Roman"/>
          <w:sz w:val="20"/>
          <w:szCs w:val="20"/>
        </w:rPr>
        <w:t>późn</w:t>
      </w:r>
      <w:proofErr w:type="spellEnd"/>
      <w:r w:rsidRPr="003F291D">
        <w:rPr>
          <w:rFonts w:ascii="Times New Roman" w:hAnsi="Times New Roman" w:cs="Times New Roman"/>
          <w:sz w:val="20"/>
          <w:szCs w:val="20"/>
        </w:rPr>
        <w:t>. zm.), art. 104 ustawy z dnia 14 czerwca 1960 r. Kodeks postępowania administracyjnego (Dz.U. z 2024 r., poz. 572)</w:t>
      </w:r>
    </w:p>
    <w:p w14:paraId="390439FD" w14:textId="6B08B1E3" w:rsidR="009348DB" w:rsidRPr="003F291D" w:rsidRDefault="002F0396" w:rsidP="009348DB">
      <w:pPr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003F291D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Dotyczy cofania zezwolenia na prowadzenie domu pomocy społecznej na podstawie art. 57a</w:t>
      </w:r>
    </w:p>
    <w:p w14:paraId="0F4DD734" w14:textId="77777777" w:rsidR="009348DB" w:rsidRPr="003F291D" w:rsidRDefault="009348DB" w:rsidP="009348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F291D">
        <w:rPr>
          <w:rFonts w:ascii="Times New Roman" w:hAnsi="Times New Roman" w:cs="Times New Roman"/>
          <w:sz w:val="20"/>
          <w:szCs w:val="20"/>
        </w:rPr>
        <w:t>1. Jeżeli podmiot, któremu wydano zezwolenie na prowadzenie domu pomocy społecznej:</w:t>
      </w:r>
    </w:p>
    <w:p w14:paraId="3845A4C2" w14:textId="77777777" w:rsidR="009348DB" w:rsidRPr="003F291D" w:rsidRDefault="009348DB" w:rsidP="009348DB">
      <w:pPr>
        <w:autoSpaceDE w:val="0"/>
        <w:autoSpaceDN w:val="0"/>
        <w:adjustRightInd w:val="0"/>
        <w:spacing w:after="0" w:line="240" w:lineRule="auto"/>
        <w:ind w:left="720" w:hanging="240"/>
        <w:jc w:val="both"/>
        <w:rPr>
          <w:rFonts w:ascii="Times New Roman" w:hAnsi="Times New Roman" w:cs="Times New Roman"/>
          <w:sz w:val="20"/>
          <w:szCs w:val="20"/>
        </w:rPr>
      </w:pPr>
      <w:r w:rsidRPr="003F291D">
        <w:rPr>
          <w:rFonts w:ascii="Times New Roman" w:hAnsi="Times New Roman" w:cs="Times New Roman"/>
          <w:bCs/>
          <w:sz w:val="20"/>
          <w:szCs w:val="20"/>
        </w:rPr>
        <w:t xml:space="preserve">1) </w:t>
      </w:r>
      <w:r w:rsidRPr="003F291D">
        <w:rPr>
          <w:rFonts w:ascii="Times New Roman" w:hAnsi="Times New Roman" w:cs="Times New Roman"/>
          <w:sz w:val="20"/>
          <w:szCs w:val="20"/>
        </w:rPr>
        <w:t xml:space="preserve"> przestał spełniać warunki określone w niniejszej ustawie,</w:t>
      </w:r>
    </w:p>
    <w:p w14:paraId="62CE6929" w14:textId="77777777" w:rsidR="009348DB" w:rsidRPr="003F291D" w:rsidRDefault="009348DB" w:rsidP="009348DB">
      <w:pPr>
        <w:autoSpaceDE w:val="0"/>
        <w:autoSpaceDN w:val="0"/>
        <w:adjustRightInd w:val="0"/>
        <w:spacing w:after="0" w:line="240" w:lineRule="auto"/>
        <w:ind w:left="720" w:hanging="240"/>
        <w:jc w:val="both"/>
        <w:rPr>
          <w:rFonts w:ascii="Times New Roman" w:hAnsi="Times New Roman" w:cs="Times New Roman"/>
          <w:sz w:val="20"/>
          <w:szCs w:val="20"/>
        </w:rPr>
      </w:pPr>
      <w:r w:rsidRPr="003F291D">
        <w:rPr>
          <w:rFonts w:ascii="Times New Roman" w:hAnsi="Times New Roman" w:cs="Times New Roman"/>
          <w:bCs/>
          <w:sz w:val="20"/>
          <w:szCs w:val="20"/>
        </w:rPr>
        <w:t xml:space="preserve">2) </w:t>
      </w:r>
      <w:r w:rsidRPr="003F291D">
        <w:rPr>
          <w:rFonts w:ascii="Times New Roman" w:hAnsi="Times New Roman" w:cs="Times New Roman"/>
          <w:sz w:val="20"/>
          <w:szCs w:val="20"/>
        </w:rPr>
        <w:t xml:space="preserve"> przestał spełniać standardy, o których mowa w art. 55 ust. 1 i 2,</w:t>
      </w:r>
    </w:p>
    <w:p w14:paraId="15244942" w14:textId="27C6C786" w:rsidR="009348DB" w:rsidRPr="003F291D" w:rsidRDefault="009348DB" w:rsidP="009348DB">
      <w:pPr>
        <w:autoSpaceDE w:val="0"/>
        <w:autoSpaceDN w:val="0"/>
        <w:adjustRightInd w:val="0"/>
        <w:spacing w:after="0" w:line="240" w:lineRule="auto"/>
        <w:ind w:left="720" w:hanging="240"/>
        <w:jc w:val="both"/>
        <w:rPr>
          <w:rFonts w:ascii="Times New Roman" w:hAnsi="Times New Roman" w:cs="Times New Roman"/>
          <w:sz w:val="20"/>
          <w:szCs w:val="20"/>
        </w:rPr>
      </w:pPr>
      <w:r w:rsidRPr="003F291D">
        <w:rPr>
          <w:rFonts w:ascii="Times New Roman" w:hAnsi="Times New Roman" w:cs="Times New Roman"/>
          <w:bCs/>
          <w:sz w:val="20"/>
          <w:szCs w:val="20"/>
        </w:rPr>
        <w:t xml:space="preserve">3) </w:t>
      </w:r>
      <w:r w:rsidRPr="003F291D">
        <w:rPr>
          <w:rFonts w:ascii="Times New Roman" w:hAnsi="Times New Roman" w:cs="Times New Roman"/>
          <w:sz w:val="20"/>
          <w:szCs w:val="20"/>
        </w:rPr>
        <w:t xml:space="preserve"> nie przedstawi na żądanie wojewody w wyznaczonym terminie aktualnych dokumentów, oświadczeń lub informacji, o których mowa w art. 57 ust. 3b tj.: </w:t>
      </w:r>
    </w:p>
    <w:p w14:paraId="2C1B3687" w14:textId="77777777" w:rsidR="009348DB" w:rsidRPr="003F291D" w:rsidRDefault="009348DB" w:rsidP="009348DB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3F291D">
        <w:rPr>
          <w:rFonts w:ascii="Times New Roman" w:hAnsi="Times New Roman" w:cs="Times New Roman"/>
          <w:sz w:val="20"/>
          <w:szCs w:val="20"/>
        </w:rPr>
        <w:t xml:space="preserve">kopii dokumentu potwierdzającego tytuł prawny do nieruchomości, na której jest usytuowany dom; </w:t>
      </w:r>
    </w:p>
    <w:p w14:paraId="2B07B2CF" w14:textId="77777777" w:rsidR="009348DB" w:rsidRPr="003F291D" w:rsidRDefault="009348DB" w:rsidP="009348DB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3F291D">
        <w:rPr>
          <w:rFonts w:ascii="Times New Roman" w:hAnsi="Times New Roman" w:cs="Times New Roman"/>
          <w:sz w:val="20"/>
          <w:szCs w:val="20"/>
        </w:rPr>
        <w:t>dokumentów potwierdzających spełnienie wymagań określonych odrębnymi przepisami (ppoż., sanitarnymi, budowlanymi);</w:t>
      </w:r>
    </w:p>
    <w:p w14:paraId="616379E7" w14:textId="77777777" w:rsidR="009348DB" w:rsidRPr="003F291D" w:rsidRDefault="009348DB" w:rsidP="009348DB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3F291D">
        <w:rPr>
          <w:rFonts w:ascii="Times New Roman" w:hAnsi="Times New Roman" w:cs="Times New Roman"/>
          <w:sz w:val="20"/>
          <w:szCs w:val="20"/>
        </w:rPr>
        <w:t xml:space="preserve">regulaminu organizacyjnego domu pomocy społecznej lub jego projektu; </w:t>
      </w:r>
    </w:p>
    <w:p w14:paraId="4048706E" w14:textId="77777777" w:rsidR="009348DB" w:rsidRPr="003F291D" w:rsidRDefault="009348DB" w:rsidP="009348DB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3F291D">
        <w:rPr>
          <w:rFonts w:ascii="Times New Roman" w:hAnsi="Times New Roman" w:cs="Times New Roman"/>
          <w:sz w:val="20"/>
          <w:szCs w:val="20"/>
        </w:rPr>
        <w:t>w przypadku podmiotów, o których mowa w art. 57 ust. 1 pkt 2-4 ustawy o pomocy społecznej tj. Kościoła Katolickiego, innych kościołów, związków wyznaniowych oraz organizacji społecznych, fundacji i stowarzyszeń; innych osób prawnych; osób fizycznych:</w:t>
      </w:r>
    </w:p>
    <w:p w14:paraId="360DF9D0" w14:textId="77777777" w:rsidR="009348DB" w:rsidRPr="003F291D" w:rsidRDefault="009348DB" w:rsidP="009348D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F291D">
        <w:rPr>
          <w:rFonts w:ascii="Times New Roman" w:hAnsi="Times New Roman" w:cs="Times New Roman"/>
          <w:sz w:val="20"/>
          <w:szCs w:val="20"/>
        </w:rPr>
        <w:t>a) dokumentów potwierdzających status prawny podmiotu, w przypadku gdy nie podlega wpisowi do rejestru przedsiębiorców w Krajowym Rejestrze Sądowym lub do Centralnej Ewidencji i Informacji o Działalności Gospodarczej,</w:t>
      </w:r>
    </w:p>
    <w:p w14:paraId="51356FD6" w14:textId="77777777" w:rsidR="009348DB" w:rsidRPr="003F291D" w:rsidRDefault="009348DB" w:rsidP="009348D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F291D">
        <w:rPr>
          <w:rFonts w:ascii="Times New Roman" w:hAnsi="Times New Roman" w:cs="Times New Roman"/>
          <w:sz w:val="20"/>
          <w:szCs w:val="20"/>
        </w:rPr>
        <w:t>b) informacji o sposobie finansowania domu,</w:t>
      </w:r>
    </w:p>
    <w:p w14:paraId="0A104554" w14:textId="77777777" w:rsidR="009348DB" w:rsidRPr="003F291D" w:rsidRDefault="009348DB" w:rsidP="009348D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F291D">
        <w:rPr>
          <w:rFonts w:ascii="Times New Roman" w:hAnsi="Times New Roman" w:cs="Times New Roman"/>
          <w:sz w:val="20"/>
          <w:szCs w:val="20"/>
        </w:rPr>
        <w:t>c) zaświadczenia, że osoba, która będzie kierowała domem jest zdolna ze względu na stan zdrowia do kierowania domem (zaświadczenie lekarza medycyny pracy o zdolności do pracy na stanowisku kierownika/dyrektora domu),</w:t>
      </w:r>
    </w:p>
    <w:p w14:paraId="2D40602A" w14:textId="4D09C4C4" w:rsidR="009348DB" w:rsidRPr="003F291D" w:rsidRDefault="009348DB" w:rsidP="009348D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F291D">
        <w:rPr>
          <w:rFonts w:ascii="Times New Roman" w:hAnsi="Times New Roman" w:cs="Times New Roman"/>
          <w:sz w:val="20"/>
          <w:szCs w:val="20"/>
        </w:rPr>
        <w:t>d) zaświadczenia albo oświadczenia o niezaleganiu z płatnościami wobec urzędu skarbowego i składkami do Zakładu Ubezpieczeń Społecznych,</w:t>
      </w:r>
    </w:p>
    <w:p w14:paraId="19B5EB06" w14:textId="77777777" w:rsidR="009348DB" w:rsidRPr="003F291D" w:rsidRDefault="009348DB" w:rsidP="009348D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F291D">
        <w:rPr>
          <w:rFonts w:ascii="Times New Roman" w:hAnsi="Times New Roman" w:cs="Times New Roman"/>
          <w:sz w:val="20"/>
          <w:szCs w:val="20"/>
        </w:rPr>
        <w:t>e) zaświadczenia albo oświadczenia o niekaralności za przestępstwo popełnione umyślnie osoby, która będzie kierowała domem.</w:t>
      </w:r>
    </w:p>
    <w:p w14:paraId="73060EC2" w14:textId="0FE13061" w:rsidR="009348DB" w:rsidRPr="003F291D" w:rsidRDefault="009348DB" w:rsidP="009348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F291D">
        <w:rPr>
          <w:rFonts w:ascii="Times New Roman" w:hAnsi="Times New Roman" w:cs="Times New Roman"/>
          <w:sz w:val="20"/>
          <w:szCs w:val="20"/>
        </w:rPr>
        <w:t xml:space="preserve">Oświadczenia, o których mowa w pkt 4 lit. d i e, składa się pod rygorem odpowiedzialności karnej za składanie fałszywych zeznań. Składający oświadczenie jest obowiązany do zawarcia w nim klauzuli następującej treści: „Jestem świadomy odpowiedzialności karnej za złożenie fałszywego oświadczenia.” Klauzula ta zastępuje pouczenie organu o odpowiedzialności karnej za składanie fałszywych zeznań. </w:t>
      </w:r>
    </w:p>
    <w:p w14:paraId="4A71108D" w14:textId="77777777" w:rsidR="009348DB" w:rsidRPr="003F291D" w:rsidRDefault="009348DB" w:rsidP="009348DB">
      <w:pPr>
        <w:autoSpaceDE w:val="0"/>
        <w:autoSpaceDN w:val="0"/>
        <w:adjustRightInd w:val="0"/>
        <w:spacing w:after="0" w:line="240" w:lineRule="auto"/>
        <w:ind w:left="720" w:hanging="240"/>
        <w:jc w:val="both"/>
        <w:rPr>
          <w:rFonts w:ascii="Times New Roman" w:hAnsi="Times New Roman" w:cs="Times New Roman"/>
          <w:sz w:val="20"/>
          <w:szCs w:val="20"/>
        </w:rPr>
      </w:pPr>
    </w:p>
    <w:p w14:paraId="6E94D699" w14:textId="77777777" w:rsidR="009348DB" w:rsidRPr="003F291D" w:rsidRDefault="009348DB" w:rsidP="009348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F291D">
        <w:rPr>
          <w:rFonts w:ascii="Times New Roman" w:hAnsi="Times New Roman" w:cs="Times New Roman"/>
          <w:sz w:val="20"/>
          <w:szCs w:val="20"/>
        </w:rPr>
        <w:t>- wojewoda wyznacza dodatkowy termin na spełnienie warunków lub standardów albo na dostarczenie wymaganych dokumentów, oświadczeń lub informacji.</w:t>
      </w:r>
    </w:p>
    <w:p w14:paraId="5EF9A291" w14:textId="77777777" w:rsidR="009348DB" w:rsidRPr="003F291D" w:rsidRDefault="009348DB" w:rsidP="009348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F291D">
        <w:rPr>
          <w:rFonts w:ascii="Times New Roman" w:hAnsi="Times New Roman" w:cs="Times New Roman"/>
          <w:sz w:val="20"/>
          <w:szCs w:val="20"/>
        </w:rPr>
        <w:t>2. Po bezskutecznym upływie terminu, o którym mowa w ust. 1, wojewoda cofa zezwolenie na prowadzenie domu pomocy społecznej.</w:t>
      </w:r>
    </w:p>
    <w:p w14:paraId="29DE7F9A" w14:textId="77777777" w:rsidR="009348DB" w:rsidRPr="003F291D" w:rsidRDefault="009348DB" w:rsidP="009348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F291D">
        <w:rPr>
          <w:rFonts w:ascii="Times New Roman" w:hAnsi="Times New Roman" w:cs="Times New Roman"/>
          <w:sz w:val="20"/>
          <w:szCs w:val="20"/>
        </w:rPr>
        <w:t>3. W przypadku cofnięcia zezwolenia, wojewoda wykreśla dom z rejestru domów pomocy społecznej.</w:t>
      </w:r>
    </w:p>
    <w:p w14:paraId="77BBBDAB" w14:textId="77777777" w:rsidR="002F0396" w:rsidRPr="003F291D" w:rsidRDefault="002F0396" w:rsidP="002F0396">
      <w:pPr>
        <w:numPr>
          <w:ilvl w:val="0"/>
          <w:numId w:val="2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003F291D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Dotyczy cofania zezwolenia na prowadzenie domu pomocy społecznej na podstawie art. 129 ust. 1</w:t>
      </w:r>
    </w:p>
    <w:p w14:paraId="78683491" w14:textId="77777777" w:rsidR="002F0396" w:rsidRPr="003F291D" w:rsidRDefault="002F0396" w:rsidP="00A1723A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F291D">
        <w:rPr>
          <w:rFonts w:ascii="Times New Roman" w:eastAsia="Times New Roman" w:hAnsi="Times New Roman" w:cs="Times New Roman"/>
          <w:sz w:val="20"/>
          <w:szCs w:val="20"/>
          <w:lang w:eastAsia="pl-PL"/>
        </w:rPr>
        <w:t>W przypadku niepodjęcia lub niewykonania czynności wynikających z zaleceń pokontrolnych, mających na celu ograniczenie lub likwidację stwierdzonych istotnych uchybień lub nieprawidłowości w zakresie działań i usług objętych standardami świadczonych przez jednostki organizacyjne pomocy społecznej albo kontrolowane jednostki, wojewoda może orzec o czasowym lub stałym cofnięciu zezwolenia na prowadzenie placówki.</w:t>
      </w:r>
    </w:p>
    <w:p w14:paraId="50B58ACC" w14:textId="77777777" w:rsidR="002F0396" w:rsidRPr="003F291D" w:rsidRDefault="002F0396" w:rsidP="002F0396">
      <w:pPr>
        <w:numPr>
          <w:ilvl w:val="0"/>
          <w:numId w:val="2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003F291D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lastRenderedPageBreak/>
        <w:t>Dotyczy cofania zezwolenia na prowadzenie domu pomocy społecznej na podstawie art. 130 ust. 6 – w przypadku stwierdzenia zagrożenia życia lub zdrowia mieszkańców domu</w:t>
      </w:r>
    </w:p>
    <w:p w14:paraId="5F9A9225" w14:textId="77777777" w:rsidR="002F0396" w:rsidRPr="003F291D" w:rsidRDefault="002F0396" w:rsidP="00A1723A">
      <w:pPr>
        <w:spacing w:after="0" w:line="240" w:lineRule="auto"/>
        <w:ind w:left="720" w:right="1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F291D">
        <w:rPr>
          <w:rFonts w:ascii="Times New Roman" w:eastAsia="Times New Roman" w:hAnsi="Times New Roman" w:cs="Times New Roman"/>
          <w:sz w:val="18"/>
          <w:szCs w:val="18"/>
          <w:lang w:eastAsia="pl-PL"/>
        </w:rPr>
        <w:t>W przypadku stwierdzenia zagrożenia życia lub zdrowia osób przebywających w domu pomocy społecznej, prowadzonego na podstawie zezwolenia, wojewoda może, cofając zezwolenie, wydać decyzję nakazującą wstrzymanie prowadzenia tego domu pomocy społecznej, z nadaniem rygoru natychmiastowej wykonalności.</w:t>
      </w:r>
    </w:p>
    <w:p w14:paraId="47E56DB5" w14:textId="77777777" w:rsidR="002F0396" w:rsidRPr="003F291D" w:rsidRDefault="002F0396" w:rsidP="002F0396">
      <w:pPr>
        <w:numPr>
          <w:ilvl w:val="0"/>
          <w:numId w:val="2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003F291D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Komórka odpowiedzialna za załatwienie sprawy:</w:t>
      </w:r>
    </w:p>
    <w:p w14:paraId="4FAE13BF" w14:textId="65F766A0" w:rsidR="002F0396" w:rsidRPr="003F291D" w:rsidRDefault="00C8015B" w:rsidP="00C8015B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8015B">
        <w:rPr>
          <w:rFonts w:ascii="Times New Roman" w:eastAsia="Times New Roman" w:hAnsi="Times New Roman" w:cs="Times New Roman"/>
          <w:sz w:val="20"/>
          <w:szCs w:val="20"/>
          <w:lang w:eastAsia="pl-PL"/>
        </w:rPr>
        <w:t>Oddział do Spraw Nadzoru Nad Placówkami Pomocy Społecznej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</w:t>
      </w:r>
      <w:r w:rsidR="002F0396" w:rsidRPr="003F291D">
        <w:rPr>
          <w:rFonts w:ascii="Times New Roman" w:eastAsia="Times New Roman" w:hAnsi="Times New Roman" w:cs="Times New Roman"/>
          <w:sz w:val="20"/>
          <w:szCs w:val="20"/>
          <w:lang w:eastAsia="pl-PL"/>
        </w:rPr>
        <w:t>Wydzia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le </w:t>
      </w:r>
      <w:r w:rsidR="002F0396" w:rsidRPr="003F291D">
        <w:rPr>
          <w:rFonts w:ascii="Times New Roman" w:eastAsia="Times New Roman" w:hAnsi="Times New Roman" w:cs="Times New Roman"/>
          <w:sz w:val="20"/>
          <w:szCs w:val="20"/>
          <w:lang w:eastAsia="pl-PL"/>
        </w:rPr>
        <w:t>Rodziny i Polityki Społecznej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bookmarkStart w:id="0" w:name="_GoBack"/>
      <w:bookmarkEnd w:id="0"/>
      <w:r w:rsidR="002F0396" w:rsidRPr="003F291D">
        <w:rPr>
          <w:rFonts w:ascii="Times New Roman" w:eastAsia="Times New Roman" w:hAnsi="Times New Roman" w:cs="Times New Roman"/>
          <w:sz w:val="20"/>
          <w:szCs w:val="20"/>
          <w:lang w:eastAsia="pl-PL"/>
        </w:rPr>
        <w:t>Śląskiego Urzędu Wojewódzkiego</w:t>
      </w:r>
    </w:p>
    <w:p w14:paraId="1593D5B8" w14:textId="079C344F" w:rsidR="00EA642D" w:rsidRPr="003F291D" w:rsidRDefault="002F0396" w:rsidP="00637562">
      <w:pPr>
        <w:spacing w:after="0" w:line="240" w:lineRule="auto"/>
        <w:ind w:left="72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F291D">
        <w:rPr>
          <w:rFonts w:ascii="Times New Roman" w:eastAsia="Times New Roman" w:hAnsi="Times New Roman" w:cs="Times New Roman"/>
          <w:sz w:val="20"/>
          <w:szCs w:val="20"/>
          <w:lang w:eastAsia="pl-PL"/>
        </w:rPr>
        <w:t>40-0</w:t>
      </w:r>
      <w:r w:rsidR="00AE56B6">
        <w:rPr>
          <w:rFonts w:ascii="Times New Roman" w:eastAsia="Times New Roman" w:hAnsi="Times New Roman" w:cs="Times New Roman"/>
          <w:sz w:val="20"/>
          <w:szCs w:val="20"/>
          <w:lang w:eastAsia="pl-PL"/>
        </w:rPr>
        <w:t>32</w:t>
      </w:r>
      <w:r w:rsidRPr="003F291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Katowice ul. </w:t>
      </w:r>
      <w:r w:rsidR="001D142F">
        <w:rPr>
          <w:rFonts w:ascii="Times New Roman" w:eastAsia="Times New Roman" w:hAnsi="Times New Roman" w:cs="Times New Roman"/>
          <w:sz w:val="20"/>
          <w:szCs w:val="20"/>
          <w:lang w:eastAsia="pl-PL"/>
        </w:rPr>
        <w:t>Jagiellońska 25</w:t>
      </w:r>
      <w:r w:rsidRPr="003F291D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</w:p>
    <w:p w14:paraId="65095DA0" w14:textId="0E8F7DFD" w:rsidR="002F0396" w:rsidRPr="003F291D" w:rsidRDefault="002F0396" w:rsidP="00637562">
      <w:pPr>
        <w:ind w:left="709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F291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tel. </w:t>
      </w:r>
      <w:r w:rsidRPr="0063756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kontaktowy: </w:t>
      </w:r>
      <w:r w:rsidR="00EA642D" w:rsidRPr="00637562">
        <w:rPr>
          <w:rFonts w:ascii="Times New Roman" w:eastAsia="Times New Roman" w:hAnsi="Times New Roman" w:cs="Times New Roman"/>
          <w:sz w:val="20"/>
          <w:szCs w:val="20"/>
          <w:lang w:eastAsia="pl-PL"/>
        </w:rPr>
        <w:t>(32) 20-77-598, (32) 20-77-818, (32) 20-77-956, (32) 20-77-962, (32) 20-77-599</w:t>
      </w:r>
    </w:p>
    <w:p w14:paraId="3359A309" w14:textId="77777777" w:rsidR="002F0396" w:rsidRPr="003F291D" w:rsidRDefault="002F0396" w:rsidP="002F0396">
      <w:pPr>
        <w:numPr>
          <w:ilvl w:val="0"/>
          <w:numId w:val="2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003F291D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Sposób załatwienia sprawy:</w:t>
      </w:r>
    </w:p>
    <w:p w14:paraId="10D056EE" w14:textId="77777777" w:rsidR="002F0396" w:rsidRPr="003F291D" w:rsidRDefault="002F0396" w:rsidP="002F039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F291D">
        <w:rPr>
          <w:rFonts w:ascii="Times New Roman" w:eastAsia="Times New Roman" w:hAnsi="Times New Roman" w:cs="Times New Roman"/>
          <w:sz w:val="20"/>
          <w:szCs w:val="20"/>
          <w:lang w:eastAsia="pl-PL"/>
        </w:rPr>
        <w:t>w</w:t>
      </w:r>
      <w:r w:rsidRPr="003F291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formie decyzji administracyjnej.</w:t>
      </w:r>
    </w:p>
    <w:p w14:paraId="23A3A6F4" w14:textId="77777777" w:rsidR="002F0396" w:rsidRPr="003F291D" w:rsidRDefault="002F0396" w:rsidP="002F0396">
      <w:pPr>
        <w:numPr>
          <w:ilvl w:val="0"/>
          <w:numId w:val="2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003F291D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Tryb odwoławczy:</w:t>
      </w:r>
    </w:p>
    <w:p w14:paraId="38D39060" w14:textId="77777777" w:rsidR="00132E95" w:rsidRDefault="002F0396" w:rsidP="00A348A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F291D">
        <w:rPr>
          <w:rFonts w:ascii="Times New Roman" w:eastAsia="Times New Roman" w:hAnsi="Times New Roman" w:cs="Times New Roman"/>
          <w:sz w:val="20"/>
          <w:szCs w:val="20"/>
          <w:lang w:eastAsia="pl-PL"/>
        </w:rPr>
        <w:t>Odwołanie od decyzji, w terminie 14 dni od dnia doręczenia decyzji, wnosi się do Ministra Rodziny</w:t>
      </w:r>
      <w:r w:rsidR="00637562">
        <w:rPr>
          <w:rFonts w:ascii="Times New Roman" w:eastAsia="Times New Roman" w:hAnsi="Times New Roman" w:cs="Times New Roman"/>
          <w:sz w:val="20"/>
          <w:szCs w:val="20"/>
          <w:lang w:eastAsia="pl-PL"/>
        </w:rPr>
        <w:t>, Pracy</w:t>
      </w:r>
      <w:r w:rsidRPr="003F291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i Polityki Społecznej, za pośrednictwem Wojewody Śląskiego,</w:t>
      </w:r>
      <w:r w:rsidR="0063756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3F291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na adres: </w:t>
      </w:r>
    </w:p>
    <w:p w14:paraId="38AD4B3E" w14:textId="77777777" w:rsidR="00132E95" w:rsidRPr="00F30583" w:rsidRDefault="00132E95" w:rsidP="00132E95">
      <w:pPr>
        <w:tabs>
          <w:tab w:val="left" w:pos="360"/>
        </w:tabs>
        <w:suppressAutoHyphen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0583">
        <w:rPr>
          <w:rFonts w:ascii="Times New Roman" w:eastAsia="Times New Roman" w:hAnsi="Times New Roman" w:cs="Times New Roman"/>
          <w:sz w:val="20"/>
          <w:szCs w:val="20"/>
          <w:lang w:eastAsia="pl-PL"/>
        </w:rPr>
        <w:t>Wydział Rodziny i Polityki Społecznej</w:t>
      </w:r>
    </w:p>
    <w:p w14:paraId="6B2C4CCF" w14:textId="77777777" w:rsidR="00132E95" w:rsidRPr="00F30583" w:rsidRDefault="00132E95" w:rsidP="00132E95">
      <w:pPr>
        <w:tabs>
          <w:tab w:val="left" w:pos="360"/>
        </w:tabs>
        <w:suppressAutoHyphen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058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Śląski Urząd Wojewódzki  </w:t>
      </w:r>
    </w:p>
    <w:p w14:paraId="0D84BF58" w14:textId="3E731527" w:rsidR="00132E95" w:rsidRDefault="00132E95" w:rsidP="00132E95">
      <w:pPr>
        <w:tabs>
          <w:tab w:val="left" w:pos="360"/>
        </w:tabs>
        <w:suppressAutoHyphens/>
        <w:spacing w:after="0" w:line="240" w:lineRule="auto"/>
        <w:ind w:left="709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0583">
        <w:rPr>
          <w:rFonts w:ascii="Times New Roman" w:eastAsia="Times New Roman" w:hAnsi="Times New Roman" w:cs="Times New Roman"/>
          <w:sz w:val="20"/>
          <w:szCs w:val="20"/>
          <w:lang w:eastAsia="pl-PL"/>
        </w:rPr>
        <w:t>40-032 Katowice ul. Jagiellońska 25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14:paraId="50FFD8F4" w14:textId="77777777" w:rsidR="002F0396" w:rsidRPr="003F291D" w:rsidRDefault="002F0396" w:rsidP="001F057E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F291D">
        <w:rPr>
          <w:rFonts w:ascii="Times New Roman" w:eastAsia="Times New Roman" w:hAnsi="Times New Roman" w:cs="Times New Roman"/>
          <w:sz w:val="20"/>
          <w:szCs w:val="20"/>
          <w:lang w:eastAsia="pl-PL"/>
        </w:rPr>
        <w:t>W trakcie biegu terminu do wniesienia odwołania strona może zrzec się prawa do wniesienia odwołania wobec Wojewody Śląskiego, który wydał decyzję.</w:t>
      </w:r>
    </w:p>
    <w:p w14:paraId="74610347" w14:textId="7D00445F" w:rsidR="002F0396" w:rsidRPr="001F057E" w:rsidRDefault="002F0396" w:rsidP="001F057E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F291D">
        <w:rPr>
          <w:rFonts w:ascii="Times New Roman" w:eastAsia="Times New Roman" w:hAnsi="Times New Roman" w:cs="Times New Roman"/>
          <w:sz w:val="20"/>
          <w:szCs w:val="20"/>
          <w:lang w:eastAsia="pl-PL"/>
        </w:rPr>
        <w:t>Z dniem doręczenia Wojewodzie Śląskiemu oświadczenia o zrzeczeniu się prawa do wniesienia odwołania przez ostatnią ze stron postępowania, decyzja staje się ostateczna i prawomocna.</w:t>
      </w:r>
    </w:p>
    <w:p w14:paraId="48C7A3FF" w14:textId="08129D9A" w:rsidR="002F0396" w:rsidRPr="003F291D" w:rsidRDefault="002F0396" w:rsidP="00163E65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F291D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pl-PL"/>
        </w:rPr>
        <w:t xml:space="preserve">* Ważne ! Pamiętaj, że termin odwołania to </w:t>
      </w:r>
      <w:r w:rsidRPr="003F291D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val="single"/>
          <w:lang w:eastAsia="pl-PL"/>
        </w:rPr>
        <w:t>14 dni</w:t>
      </w:r>
      <w:r w:rsidRPr="003F291D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pl-PL"/>
        </w:rPr>
        <w:t xml:space="preserve"> od </w:t>
      </w:r>
      <w:r w:rsidR="00652D5E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pl-PL"/>
        </w:rPr>
        <w:t xml:space="preserve">dnia doręczenia </w:t>
      </w:r>
      <w:r w:rsidRPr="003F291D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pl-PL"/>
        </w:rPr>
        <w:t xml:space="preserve">decyzji! </w:t>
      </w:r>
      <w:r w:rsidR="0001523A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pl-PL"/>
        </w:rPr>
        <w:t>O</w:t>
      </w:r>
      <w:r w:rsidRPr="003F291D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pl-PL"/>
        </w:rPr>
        <w:t>dwołanie nie podlega opłatom.</w:t>
      </w:r>
    </w:p>
    <w:p w14:paraId="2DEB3917" w14:textId="77777777" w:rsidR="002F0396" w:rsidRPr="003F291D" w:rsidRDefault="002F0396" w:rsidP="002F0396">
      <w:pPr>
        <w:numPr>
          <w:ilvl w:val="0"/>
          <w:numId w:val="2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003F291D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Inne informacje:</w:t>
      </w:r>
    </w:p>
    <w:p w14:paraId="4CD348A1" w14:textId="2B75A548" w:rsidR="00637562" w:rsidRPr="00334801" w:rsidRDefault="002F0396" w:rsidP="00637562">
      <w:pPr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34801">
        <w:rPr>
          <w:rFonts w:ascii="Times New Roman" w:eastAsia="Times New Roman" w:hAnsi="Times New Roman" w:cs="Times New Roman"/>
          <w:sz w:val="20"/>
          <w:szCs w:val="20"/>
          <w:lang w:eastAsia="pl-PL"/>
        </w:rPr>
        <w:t>Po cofnięciu zezwolenia, dom pomocy społecznej zostaje wykreślony z rejestru domów pomocy społecznej, który prowadzi Wojewoda</w:t>
      </w:r>
      <w:r w:rsidR="00334801" w:rsidRPr="0033480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Śląski</w:t>
      </w:r>
      <w:r w:rsidRPr="00334801">
        <w:rPr>
          <w:rFonts w:ascii="Times New Roman" w:eastAsia="Times New Roman" w:hAnsi="Times New Roman" w:cs="Times New Roman"/>
          <w:sz w:val="20"/>
          <w:szCs w:val="20"/>
          <w:lang w:eastAsia="pl-PL"/>
        </w:rPr>
        <w:t>. Rejestr jest jawny</w:t>
      </w:r>
      <w:r w:rsidR="000B7A19" w:rsidRPr="00334801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="00637562" w:rsidRPr="0033480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dostępny na </w:t>
      </w:r>
      <w:hyperlink r:id="rId6" w:history="1">
        <w:r w:rsidR="00637562" w:rsidRPr="00334801">
          <w:rPr>
            <w:rFonts w:ascii="Times New Roman" w:eastAsia="Times New Roman" w:hAnsi="Times New Roman" w:cs="Times New Roman"/>
            <w:color w:val="0563C1"/>
            <w:sz w:val="20"/>
            <w:szCs w:val="20"/>
            <w:u w:val="single"/>
            <w:lang w:eastAsia="pl-PL"/>
          </w:rPr>
          <w:t>www.suw.bip.gov.pl</w:t>
        </w:r>
      </w:hyperlink>
      <w:r w:rsidR="00637562" w:rsidRPr="0033480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Rejestry, ewidencje, archiwa – Wydział Rodziny i Polityki Społecznej</w:t>
      </w:r>
    </w:p>
    <w:p w14:paraId="60961570" w14:textId="77777777" w:rsidR="00637562" w:rsidRPr="00637562" w:rsidRDefault="00637562" w:rsidP="00637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14:paraId="33F9FDD3" w14:textId="77777777" w:rsidR="002F0396" w:rsidRPr="003F291D" w:rsidRDefault="002F0396" w:rsidP="002F039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F3981DA" w14:textId="77777777" w:rsidR="00DE01F6" w:rsidRPr="003F291D" w:rsidRDefault="00DE01F6">
      <w:pPr>
        <w:rPr>
          <w:rFonts w:ascii="Times New Roman" w:hAnsi="Times New Roman" w:cs="Times New Roman"/>
        </w:rPr>
      </w:pPr>
    </w:p>
    <w:sectPr w:rsidR="00DE01F6" w:rsidRPr="003F29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D81CEC"/>
    <w:multiLevelType w:val="multilevel"/>
    <w:tmpl w:val="9664E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C41754"/>
    <w:multiLevelType w:val="hybridMultilevel"/>
    <w:tmpl w:val="FF4C96B4"/>
    <w:lvl w:ilvl="0" w:tplc="0415000F">
      <w:start w:val="1"/>
      <w:numFmt w:val="decimal"/>
      <w:lvlText w:val="%1."/>
      <w:lvlJc w:val="left"/>
      <w:pPr>
        <w:ind w:left="568" w:hanging="360"/>
      </w:pPr>
    </w:lvl>
    <w:lvl w:ilvl="1" w:tplc="FD3C6FB0">
      <w:start w:val="1"/>
      <w:numFmt w:val="decimal"/>
      <w:lvlText w:val="%2)"/>
      <w:lvlJc w:val="left"/>
      <w:pPr>
        <w:ind w:left="1288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008" w:hanging="180"/>
      </w:pPr>
    </w:lvl>
    <w:lvl w:ilvl="3" w:tplc="0415000F" w:tentative="1">
      <w:start w:val="1"/>
      <w:numFmt w:val="decimal"/>
      <w:lvlText w:val="%4."/>
      <w:lvlJc w:val="left"/>
      <w:pPr>
        <w:ind w:left="2728" w:hanging="360"/>
      </w:pPr>
    </w:lvl>
    <w:lvl w:ilvl="4" w:tplc="04150019" w:tentative="1">
      <w:start w:val="1"/>
      <w:numFmt w:val="lowerLetter"/>
      <w:lvlText w:val="%5."/>
      <w:lvlJc w:val="left"/>
      <w:pPr>
        <w:ind w:left="3448" w:hanging="360"/>
      </w:pPr>
    </w:lvl>
    <w:lvl w:ilvl="5" w:tplc="0415001B" w:tentative="1">
      <w:start w:val="1"/>
      <w:numFmt w:val="lowerRoman"/>
      <w:lvlText w:val="%6."/>
      <w:lvlJc w:val="right"/>
      <w:pPr>
        <w:ind w:left="4168" w:hanging="180"/>
      </w:pPr>
    </w:lvl>
    <w:lvl w:ilvl="6" w:tplc="0415000F" w:tentative="1">
      <w:start w:val="1"/>
      <w:numFmt w:val="decimal"/>
      <w:lvlText w:val="%7."/>
      <w:lvlJc w:val="left"/>
      <w:pPr>
        <w:ind w:left="4888" w:hanging="360"/>
      </w:pPr>
    </w:lvl>
    <w:lvl w:ilvl="7" w:tplc="04150019" w:tentative="1">
      <w:start w:val="1"/>
      <w:numFmt w:val="lowerLetter"/>
      <w:lvlText w:val="%8."/>
      <w:lvlJc w:val="left"/>
      <w:pPr>
        <w:ind w:left="5608" w:hanging="360"/>
      </w:pPr>
    </w:lvl>
    <w:lvl w:ilvl="8" w:tplc="0415001B" w:tentative="1">
      <w:start w:val="1"/>
      <w:numFmt w:val="lowerRoman"/>
      <w:lvlText w:val="%9."/>
      <w:lvlJc w:val="right"/>
      <w:pPr>
        <w:ind w:left="6328" w:hanging="180"/>
      </w:pPr>
    </w:lvl>
  </w:abstractNum>
  <w:num w:numId="1">
    <w:abstractNumId w:val="0"/>
  </w:num>
  <w:num w:numId="2">
    <w:abstractNumId w:val="0"/>
    <w:lvlOverride w:ilvl="1">
      <w:startOverride w:val="2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F96"/>
    <w:rsid w:val="0001523A"/>
    <w:rsid w:val="00087AF5"/>
    <w:rsid w:val="000B7A19"/>
    <w:rsid w:val="00132E95"/>
    <w:rsid w:val="00163E65"/>
    <w:rsid w:val="001D142F"/>
    <w:rsid w:val="001F057E"/>
    <w:rsid w:val="002F0396"/>
    <w:rsid w:val="00334801"/>
    <w:rsid w:val="00366F96"/>
    <w:rsid w:val="003F291D"/>
    <w:rsid w:val="00416864"/>
    <w:rsid w:val="005F50F0"/>
    <w:rsid w:val="00637562"/>
    <w:rsid w:val="00652D5E"/>
    <w:rsid w:val="009221EF"/>
    <w:rsid w:val="009348DB"/>
    <w:rsid w:val="00A1723A"/>
    <w:rsid w:val="00A348A4"/>
    <w:rsid w:val="00AE56B6"/>
    <w:rsid w:val="00C8015B"/>
    <w:rsid w:val="00C83E60"/>
    <w:rsid w:val="00DE01F6"/>
    <w:rsid w:val="00EA6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D423B"/>
  <w15:chartTrackingRefBased/>
  <w15:docId w15:val="{759040A2-C876-4319-AAF8-92BFCB154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48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77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22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04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0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2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46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2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18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uw.bip.gov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2C15BC-7217-4F11-82F7-B8E17B6B8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756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Kardynał Dorota</dc:creator>
  <cp:keywords/>
  <dc:description/>
  <cp:lastModifiedBy>Kardynał Dorota</cp:lastModifiedBy>
  <cp:revision>23</cp:revision>
  <dcterms:created xsi:type="dcterms:W3CDTF">2025-03-21T12:37:00Z</dcterms:created>
  <dcterms:modified xsi:type="dcterms:W3CDTF">2025-03-24T10:52:00Z</dcterms:modified>
</cp:coreProperties>
</file>